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EA" w:rsidRPr="003725EE" w:rsidRDefault="00F945EA" w:rsidP="00F945EA">
      <w:pPr>
        <w:tabs>
          <w:tab w:val="left" w:pos="1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945EA" w:rsidRPr="003725EE" w:rsidRDefault="00F945EA" w:rsidP="00F945EA">
      <w:pPr>
        <w:tabs>
          <w:tab w:val="left" w:pos="1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Первомайского сельского поселения  </w:t>
      </w:r>
    </w:p>
    <w:p w:rsidR="00F945EA" w:rsidRPr="003725EE" w:rsidRDefault="00F945EA" w:rsidP="00F945EA">
      <w:pPr>
        <w:tabs>
          <w:tab w:val="left" w:pos="1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</w:t>
      </w:r>
    </w:p>
    <w:p w:rsidR="00F945EA" w:rsidRPr="003725EE" w:rsidRDefault="00F945EA" w:rsidP="00F945EA">
      <w:pPr>
        <w:tabs>
          <w:tab w:val="left" w:pos="1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4A50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0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4A50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945EA" w:rsidRPr="003725EE" w:rsidRDefault="00F945EA" w:rsidP="00F945E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</w:p>
    <w:p w:rsidR="00F945EA" w:rsidRPr="003725EE" w:rsidRDefault="00F945EA" w:rsidP="00F945E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</w:p>
    <w:p w:rsidR="00F945EA" w:rsidRPr="003725EE" w:rsidRDefault="00F945EA" w:rsidP="00F945EA">
      <w:pPr>
        <w:tabs>
          <w:tab w:val="left" w:pos="31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>СХЕМА</w:t>
      </w:r>
    </w:p>
    <w:p w:rsidR="00F945EA" w:rsidRDefault="00F945EA" w:rsidP="00F945EA">
      <w:pPr>
        <w:tabs>
          <w:tab w:val="left" w:pos="31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>воинских захоронений на территории общественного                   кладбища в  п</w:t>
      </w:r>
      <w:proofErr w:type="gramStart"/>
      <w:r w:rsidRPr="003725EE">
        <w:rPr>
          <w:rFonts w:ascii="Times New Roman" w:eastAsia="Calibri" w:hAnsi="Times New Roman" w:cs="Times New Roman"/>
          <w:sz w:val="28"/>
        </w:rPr>
        <w:t>.П</w:t>
      </w:r>
      <w:proofErr w:type="gramEnd"/>
      <w:r w:rsidRPr="003725EE">
        <w:rPr>
          <w:rFonts w:ascii="Times New Roman" w:eastAsia="Calibri" w:hAnsi="Times New Roman" w:cs="Times New Roman"/>
          <w:sz w:val="28"/>
        </w:rPr>
        <w:t xml:space="preserve">ервомайский </w:t>
      </w:r>
      <w:r>
        <w:rPr>
          <w:rFonts w:ascii="Times New Roman" w:eastAsia="Calibri" w:hAnsi="Times New Roman" w:cs="Times New Roman"/>
          <w:sz w:val="28"/>
        </w:rPr>
        <w:t xml:space="preserve"> по ул. Гаражная, 17</w:t>
      </w:r>
    </w:p>
    <w:p w:rsidR="00F945EA" w:rsidRPr="003725EE" w:rsidRDefault="00F945EA" w:rsidP="00F945EA">
      <w:pPr>
        <w:tabs>
          <w:tab w:val="left" w:pos="31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>Кущевского района Краснодарского края</w:t>
      </w:r>
    </w:p>
    <w:p w:rsidR="00F945EA" w:rsidRPr="003725EE" w:rsidRDefault="00F945EA" w:rsidP="00F945E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vertAnchor="text" w:tblpX="4969" w:tblpY="5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</w:tblGrid>
      <w:tr w:rsidR="00F945EA" w:rsidTr="001756C6">
        <w:trPr>
          <w:trHeight w:val="615"/>
        </w:trPr>
        <w:tc>
          <w:tcPr>
            <w:tcW w:w="4470" w:type="dxa"/>
          </w:tcPr>
          <w:p w:rsidR="00F945EA" w:rsidRDefault="00F945EA" w:rsidP="001756C6">
            <w:pPr>
              <w:spacing w:line="240" w:lineRule="auto"/>
            </w:pPr>
          </w:p>
        </w:tc>
      </w:tr>
    </w:tbl>
    <w:p w:rsidR="001756C6" w:rsidRDefault="00B32572" w:rsidP="00F945EA">
      <w:pPr>
        <w:spacing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9.2pt;margin-top:371.5pt;width:0;height:0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29.2pt;margin-top:193.75pt;width:0;height:177.75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29.2pt;margin-top:193.75pt;width:237.75pt;height:4.5pt;flip:x y;z-index:2516592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9" type="#_x0000_t118" style="position:absolute;margin-left:-8.55pt;margin-top:61.75pt;width:475.5pt;height:347.25pt;flip:y;z-index:251658240;mso-position-horizontal-relative:text;mso-position-vertical-relative:text"/>
        </w:pict>
      </w:r>
    </w:p>
    <w:p w:rsidR="001756C6" w:rsidRPr="001756C6" w:rsidRDefault="001756C6" w:rsidP="001756C6"/>
    <w:p w:rsidR="001756C6" w:rsidRPr="001756C6" w:rsidRDefault="001756C6" w:rsidP="001756C6"/>
    <w:p w:rsidR="001756C6" w:rsidRPr="001756C6" w:rsidRDefault="001756C6" w:rsidP="001756C6"/>
    <w:p w:rsidR="001756C6" w:rsidRPr="001756C6" w:rsidRDefault="001756C6" w:rsidP="001756C6"/>
    <w:p w:rsidR="001756C6" w:rsidRPr="001756C6" w:rsidRDefault="001756C6" w:rsidP="001756C6"/>
    <w:p w:rsidR="001756C6" w:rsidRPr="001756C6" w:rsidRDefault="001756C6" w:rsidP="001756C6"/>
    <w:p w:rsidR="001756C6" w:rsidRPr="001756C6" w:rsidRDefault="00B32572" w:rsidP="001756C6">
      <w:r>
        <w:rPr>
          <w:noProof/>
          <w:lang w:eastAsia="ru-RU"/>
        </w:rPr>
        <w:pict>
          <v:shape id="_x0000_s1044" type="#_x0000_t32" style="position:absolute;margin-left:229.2pt;margin-top:22.2pt;width:237.75pt;height:177pt;flip:x y;z-index:251666432" o:connectortype="straight"/>
        </w:pict>
      </w:r>
      <w:r>
        <w:rPr>
          <w:noProof/>
          <w:lang w:eastAsia="ru-RU"/>
        </w:rPr>
        <w:pict>
          <v:shape id="_x0000_s1042" type="#_x0000_t32" style="position:absolute;margin-left:270.45pt;margin-top:22.2pt;width:196.5pt;height:146.25pt;z-index:251665408" o:connectortype="straight"/>
        </w:pict>
      </w:r>
      <w:r>
        <w:rPr>
          <w:noProof/>
          <w:lang w:eastAsia="ru-RU"/>
        </w:rPr>
        <w:pict>
          <v:shape id="_x0000_s1039" type="#_x0000_t32" style="position:absolute;margin-left:323.7pt;margin-top:22.2pt;width:143.25pt;height:109.5pt;z-index:251664384" o:connectortype="straight"/>
        </w:pict>
      </w:r>
      <w:r>
        <w:rPr>
          <w:noProof/>
          <w:lang w:eastAsia="ru-RU"/>
        </w:rPr>
        <w:pict>
          <v:shape id="_x0000_s1038" type="#_x0000_t32" style="position:absolute;margin-left:358.2pt;margin-top:22.2pt;width:108.75pt;height:73.5pt;z-index:25166336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03.2pt;margin-top:22.2pt;width:63.75pt;height:39.75pt;z-index:251662336" o:connectortype="straight"/>
        </w:pict>
      </w:r>
    </w:p>
    <w:p w:rsidR="001756C6" w:rsidRPr="001756C6" w:rsidRDefault="001756C6" w:rsidP="001756C6"/>
    <w:p w:rsidR="001756C6" w:rsidRPr="001756C6" w:rsidRDefault="00B32572" w:rsidP="001756C6">
      <w:r>
        <w:rPr>
          <w:noProof/>
          <w:lang w:eastAsia="ru-RU"/>
        </w:rPr>
        <w:pict>
          <v:shape id="_x0000_s1045" type="#_x0000_t32" style="position:absolute;margin-left:229.2pt;margin-top:11.05pt;width:237.75pt;height:171pt;flip:x y;z-index:251667456" o:connectortype="straight"/>
        </w:pict>
      </w:r>
    </w:p>
    <w:p w:rsidR="001756C6" w:rsidRPr="001756C6" w:rsidRDefault="00B32572" w:rsidP="001756C6">
      <w:r>
        <w:rPr>
          <w:noProof/>
          <w:lang w:eastAsia="ru-RU"/>
        </w:rPr>
        <w:pict>
          <v:shape id="_x0000_s1046" type="#_x0000_t32" style="position:absolute;margin-left:229.2pt;margin-top:19.35pt;width:174pt;height:128.25pt;flip:x y;z-index:251668480" o:connectortype="straight"/>
        </w:pict>
      </w:r>
    </w:p>
    <w:p w:rsidR="001756C6" w:rsidRPr="001756C6" w:rsidRDefault="001756C6" w:rsidP="001756C6"/>
    <w:p w:rsidR="001756C6" w:rsidRPr="001756C6" w:rsidRDefault="00B32572" w:rsidP="001756C6">
      <w:r>
        <w:rPr>
          <w:noProof/>
          <w:lang w:eastAsia="ru-RU"/>
        </w:rPr>
        <w:pict>
          <v:shape id="_x0000_s1047" type="#_x0000_t32" style="position:absolute;margin-left:229.2pt;margin-top:9pt;width:111pt;height:78pt;flip:x y;z-index:251669504" o:connectortype="straight"/>
        </w:pict>
      </w:r>
    </w:p>
    <w:p w:rsidR="001756C6" w:rsidRPr="001756C6" w:rsidRDefault="00B32572" w:rsidP="001756C6">
      <w:r>
        <w:rPr>
          <w:noProof/>
          <w:lang w:eastAsia="ru-RU"/>
        </w:rPr>
        <w:pict>
          <v:shape id="_x0000_s1048" type="#_x0000_t32" style="position:absolute;margin-left:229.2pt;margin-top:22.55pt;width:45.75pt;height:30pt;flip:x y;z-index:251670528" o:connectortype="straight"/>
        </w:pict>
      </w:r>
    </w:p>
    <w:p w:rsidR="001756C6" w:rsidRDefault="001756C6" w:rsidP="001756C6"/>
    <w:p w:rsidR="00012E2F" w:rsidRPr="001756C6" w:rsidRDefault="00012E2F" w:rsidP="001756C6"/>
    <w:p w:rsidR="001756C6" w:rsidRPr="003725EE" w:rsidRDefault="00B32572" w:rsidP="001756C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2" type="#_x0000_t32" style="position:absolute;margin-left:112.2pt;margin-top:9.25pt;width:12.75pt;height:14.25pt;z-index:251672576" o:connectortype="straight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5" type="#_x0000_t32" style="position:absolute;margin-left:58.95pt;margin-top:9.25pt;width:27.75pt;height:29.25pt;z-index:251675648" o:connectortype="straight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4" type="#_x0000_t32" style="position:absolute;margin-left:73.95pt;margin-top:9.25pt;width:32.25pt;height:29.25pt;z-index:251674624" o:connectortype="straight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3" type="#_x0000_t32" style="position:absolute;margin-left:94.2pt;margin-top:9.25pt;width:30.75pt;height:29.25pt;z-index:251673600" o:connectortype="straight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_x0000_s1050" style="position:absolute;margin-left:53.7pt;margin-top:9.25pt;width:71.25pt;height:29.25pt;z-index:251671552"/>
        </w:pict>
      </w:r>
    </w:p>
    <w:p w:rsidR="001756C6" w:rsidRPr="003725EE" w:rsidRDefault="00B32572" w:rsidP="001756C6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6" type="#_x0000_t32" style="position:absolute;left:0;text-align:left;margin-left:53.7pt;margin-top:7.4pt;width:16.5pt;height:15pt;z-index:251676672" o:connectortype="straight"/>
        </w:pict>
      </w:r>
      <w:r w:rsidR="001756C6" w:rsidRPr="003725EE">
        <w:rPr>
          <w:rFonts w:ascii="Times New Roman" w:eastAsia="Calibri" w:hAnsi="Times New Roman" w:cs="Times New Roman"/>
          <w:sz w:val="28"/>
        </w:rPr>
        <w:tab/>
        <w:t>- участок, предусмотренный под воинское захоронение</w:t>
      </w:r>
    </w:p>
    <w:p w:rsidR="001756C6" w:rsidRPr="003725EE" w:rsidRDefault="001756C6" w:rsidP="001756C6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ab/>
        <w:t xml:space="preserve">  на территории общественного кладбища                 </w:t>
      </w:r>
    </w:p>
    <w:p w:rsidR="003929D0" w:rsidRDefault="001756C6" w:rsidP="004F4A65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ab/>
        <w:t xml:space="preserve">  в  п. Первомайский</w:t>
      </w:r>
      <w:r>
        <w:rPr>
          <w:rFonts w:ascii="Times New Roman" w:eastAsia="Calibri" w:hAnsi="Times New Roman" w:cs="Times New Roman"/>
          <w:sz w:val="28"/>
        </w:rPr>
        <w:t xml:space="preserve"> по ул. Гаражная, 17</w:t>
      </w:r>
    </w:p>
    <w:p w:rsidR="00012E2F" w:rsidRDefault="00012E2F" w:rsidP="004F4A65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012E2F" w:rsidRDefault="00012E2F" w:rsidP="004F4A65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012E2F" w:rsidRDefault="00012E2F" w:rsidP="00012E2F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Глава Первомайского сельского поселения</w:t>
      </w:r>
    </w:p>
    <w:p w:rsidR="00012E2F" w:rsidRPr="001756C6" w:rsidRDefault="00012E2F" w:rsidP="00012E2F">
      <w:pPr>
        <w:tabs>
          <w:tab w:val="left" w:pos="2655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</w:rPr>
        <w:t xml:space="preserve">Кущевского района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М.Н.Поступаев</w:t>
      </w:r>
      <w:proofErr w:type="spellEnd"/>
    </w:p>
    <w:sectPr w:rsidR="00012E2F" w:rsidRPr="001756C6" w:rsidSect="00F94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EA"/>
    <w:rsid w:val="00012E2F"/>
    <w:rsid w:val="001756C6"/>
    <w:rsid w:val="003929D0"/>
    <w:rsid w:val="004A5071"/>
    <w:rsid w:val="004F4A65"/>
    <w:rsid w:val="008A62A2"/>
    <w:rsid w:val="00991D7B"/>
    <w:rsid w:val="00B32572"/>
    <w:rsid w:val="00E7752D"/>
    <w:rsid w:val="00F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2"/>
        <o:r id="V:Rule19" type="connector" idref="#_x0000_s1038"/>
        <o:r id="V:Rule20" type="connector" idref="#_x0000_s1054"/>
        <o:r id="V:Rule21" type="connector" idref="#_x0000_s1034"/>
        <o:r id="V:Rule22" type="connector" idref="#_x0000_s1036"/>
        <o:r id="V:Rule23" type="connector" idref="#_x0000_s1055"/>
        <o:r id="V:Rule24" type="connector" idref="#_x0000_s1046"/>
        <o:r id="V:Rule25" type="connector" idref="#_x0000_s1045"/>
        <o:r id="V:Rule26" type="connector" idref="#_x0000_s1052"/>
        <o:r id="V:Rule27" type="connector" idref="#_x0000_s1039"/>
        <o:r id="V:Rule28" type="connector" idref="#_x0000_s1047"/>
        <o:r id="V:Rule29" type="connector" idref="#_x0000_s1033"/>
        <o:r id="V:Rule30" type="connector" idref="#_x0000_s1044"/>
        <o:r id="V:Rule31" type="connector" idref="#_x0000_s1048"/>
        <o:r id="V:Rule32" type="connector" idref="#_x0000_s1053"/>
        <o:r id="V:Rule33" type="connector" idref="#_x0000_s1032"/>
        <o:r id="V:Rule3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4</cp:revision>
  <dcterms:created xsi:type="dcterms:W3CDTF">2022-10-04T08:06:00Z</dcterms:created>
  <dcterms:modified xsi:type="dcterms:W3CDTF">2022-10-04T10:48:00Z</dcterms:modified>
</cp:coreProperties>
</file>