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38" w:rsidRPr="009E673C" w:rsidRDefault="00127038" w:rsidP="009E673C">
      <w:pPr>
        <w:spacing w:before="100" w:beforeAutospacing="1" w:after="100" w:afterAutospacing="1" w:line="240" w:lineRule="auto"/>
        <w:rPr>
          <w:rFonts w:ascii="Tahoma" w:hAnsi="Tahoma" w:cs="Tahoma"/>
          <w:sz w:val="18"/>
          <w:szCs w:val="18"/>
          <w:lang w:eastAsia="ru-RU"/>
        </w:rPr>
      </w:pPr>
      <w:r w:rsidRPr="009E673C">
        <w:rPr>
          <w:rFonts w:ascii="Tahoma" w:hAnsi="Tahoma" w:cs="Tahoma"/>
          <w:sz w:val="18"/>
          <w:szCs w:val="18"/>
          <w:lang w:eastAsia="ru-RU"/>
        </w:rPr>
        <w:t>Извещение о проведении</w:t>
      </w:r>
      <w:r>
        <w:rPr>
          <w:rFonts w:ascii="Tahoma" w:hAnsi="Tahoma" w:cs="Tahoma"/>
          <w:sz w:val="18"/>
          <w:szCs w:val="18"/>
          <w:lang w:eastAsia="ru-RU"/>
        </w:rPr>
        <w:t xml:space="preserve"> открытого конкурса</w:t>
      </w:r>
    </w:p>
    <w:p w:rsidR="00127038" w:rsidRPr="009E673C" w:rsidRDefault="00127038" w:rsidP="009E673C">
      <w:pPr>
        <w:spacing w:before="100" w:beforeAutospacing="1" w:after="100" w:afterAutospacing="1" w:line="240" w:lineRule="auto"/>
        <w:rPr>
          <w:rFonts w:ascii="Tahoma" w:hAnsi="Tahoma" w:cs="Tahoma"/>
          <w:sz w:val="18"/>
          <w:szCs w:val="18"/>
          <w:lang w:eastAsia="ru-RU"/>
        </w:rPr>
      </w:pPr>
      <w:r>
        <w:rPr>
          <w:rFonts w:ascii="Tahoma" w:hAnsi="Tahoma" w:cs="Tahoma"/>
          <w:sz w:val="18"/>
          <w:szCs w:val="18"/>
          <w:lang w:eastAsia="ru-RU"/>
        </w:rPr>
        <w:t>для закупки №1</w:t>
      </w:r>
    </w:p>
    <w:tbl>
      <w:tblPr>
        <w:tblW w:w="5000" w:type="pct"/>
        <w:tblCellMar>
          <w:left w:w="0" w:type="dxa"/>
          <w:right w:w="0" w:type="dxa"/>
        </w:tblCellMar>
        <w:tblLook w:val="00A0"/>
      </w:tblPr>
      <w:tblGrid>
        <w:gridCol w:w="3742"/>
        <w:gridCol w:w="5613"/>
      </w:tblGrid>
      <w:tr w:rsidR="00127038" w:rsidRPr="00EB6B02" w:rsidTr="009E673C">
        <w:tc>
          <w:tcPr>
            <w:tcW w:w="2000" w:type="pct"/>
            <w:vAlign w:val="center"/>
          </w:tcPr>
          <w:p w:rsidR="00127038" w:rsidRPr="009E673C" w:rsidRDefault="00127038" w:rsidP="009E673C">
            <w:pPr>
              <w:spacing w:after="0" w:line="240" w:lineRule="auto"/>
              <w:jc w:val="center"/>
              <w:rPr>
                <w:rFonts w:ascii="Tahoma" w:hAnsi="Tahoma" w:cs="Tahoma"/>
                <w:b/>
                <w:bCs/>
                <w:sz w:val="18"/>
                <w:szCs w:val="18"/>
                <w:lang w:eastAsia="ru-RU"/>
              </w:rPr>
            </w:pPr>
          </w:p>
        </w:tc>
        <w:tc>
          <w:tcPr>
            <w:tcW w:w="3000" w:type="pct"/>
            <w:vAlign w:val="center"/>
          </w:tcPr>
          <w:p w:rsidR="00127038" w:rsidRPr="009E673C" w:rsidRDefault="00127038" w:rsidP="009E673C">
            <w:pPr>
              <w:spacing w:after="0" w:line="240" w:lineRule="auto"/>
              <w:jc w:val="center"/>
              <w:rPr>
                <w:rFonts w:ascii="Tahoma" w:hAnsi="Tahoma" w:cs="Tahoma"/>
                <w:b/>
                <w:bCs/>
                <w:sz w:val="18"/>
                <w:szCs w:val="18"/>
                <w:lang w:eastAsia="ru-RU"/>
              </w:rPr>
            </w:pPr>
          </w:p>
        </w:tc>
      </w:tr>
      <w:tr w:rsidR="00127038" w:rsidRPr="00EB6B02" w:rsidTr="009E673C">
        <w:tc>
          <w:tcPr>
            <w:tcW w:w="0" w:type="auto"/>
            <w:vAlign w:val="center"/>
          </w:tcPr>
          <w:p w:rsidR="00127038" w:rsidRPr="009E673C" w:rsidRDefault="00127038" w:rsidP="009E673C">
            <w:pPr>
              <w:spacing w:before="100" w:beforeAutospacing="1" w:after="100" w:afterAutospacing="1" w:line="240" w:lineRule="auto"/>
              <w:rPr>
                <w:rFonts w:ascii="Tahoma" w:hAnsi="Tahoma" w:cs="Tahoma"/>
                <w:sz w:val="18"/>
                <w:szCs w:val="18"/>
                <w:lang w:eastAsia="ru-RU"/>
              </w:rPr>
            </w:pPr>
            <w:r w:rsidRPr="009E673C">
              <w:rPr>
                <w:rFonts w:ascii="Tahoma" w:hAnsi="Tahoma" w:cs="Tahoma"/>
                <w:b/>
                <w:bCs/>
                <w:sz w:val="18"/>
                <w:szCs w:val="18"/>
                <w:lang w:eastAsia="ru-RU"/>
              </w:rPr>
              <w:t>Общая информация</w:t>
            </w:r>
          </w:p>
        </w:tc>
        <w:tc>
          <w:tcPr>
            <w:tcW w:w="0" w:type="auto"/>
            <w:vAlign w:val="center"/>
          </w:tcPr>
          <w:p w:rsidR="00127038" w:rsidRPr="009E673C" w:rsidRDefault="00127038" w:rsidP="009E673C">
            <w:pPr>
              <w:spacing w:after="0" w:line="240" w:lineRule="auto"/>
              <w:rPr>
                <w:rFonts w:ascii="Times New Roman" w:hAnsi="Times New Roman"/>
                <w:sz w:val="20"/>
                <w:szCs w:val="20"/>
                <w:lang w:eastAsia="ru-RU"/>
              </w:rPr>
            </w:pPr>
          </w:p>
        </w:tc>
      </w:tr>
      <w:tr w:rsidR="00127038" w:rsidRPr="00EB6B02" w:rsidTr="009E673C">
        <w:tc>
          <w:tcPr>
            <w:tcW w:w="0" w:type="auto"/>
            <w:vAlign w:val="center"/>
          </w:tcPr>
          <w:p w:rsidR="00127038" w:rsidRPr="009E673C" w:rsidRDefault="00127038" w:rsidP="009E673C">
            <w:pPr>
              <w:spacing w:before="100" w:beforeAutospacing="1" w:after="100" w:afterAutospacing="1" w:line="240" w:lineRule="auto"/>
              <w:rPr>
                <w:rFonts w:ascii="Tahoma" w:hAnsi="Tahoma" w:cs="Tahoma"/>
                <w:sz w:val="18"/>
                <w:szCs w:val="18"/>
                <w:lang w:eastAsia="ru-RU"/>
              </w:rPr>
            </w:pPr>
            <w:r w:rsidRPr="009E673C">
              <w:rPr>
                <w:rFonts w:ascii="Tahoma" w:hAnsi="Tahoma" w:cs="Tahoma"/>
                <w:sz w:val="18"/>
                <w:szCs w:val="18"/>
                <w:lang w:eastAsia="ru-RU"/>
              </w:rPr>
              <w:t>Номер извещения</w:t>
            </w:r>
          </w:p>
        </w:tc>
        <w:tc>
          <w:tcPr>
            <w:tcW w:w="0" w:type="auto"/>
            <w:vAlign w:val="center"/>
          </w:tcPr>
          <w:p w:rsidR="00127038" w:rsidRPr="009E673C" w:rsidRDefault="00127038" w:rsidP="009E673C">
            <w:pPr>
              <w:spacing w:before="100" w:beforeAutospacing="1" w:after="100" w:afterAutospacing="1" w:line="240" w:lineRule="auto"/>
              <w:rPr>
                <w:rFonts w:ascii="Tahoma" w:hAnsi="Tahoma" w:cs="Tahoma"/>
                <w:sz w:val="18"/>
                <w:szCs w:val="18"/>
                <w:lang w:eastAsia="ru-RU"/>
              </w:rPr>
            </w:pPr>
            <w:r>
              <w:rPr>
                <w:rFonts w:ascii="Tahoma" w:hAnsi="Tahoma" w:cs="Tahoma"/>
                <w:sz w:val="18"/>
                <w:szCs w:val="18"/>
                <w:lang w:eastAsia="ru-RU"/>
              </w:rPr>
              <w:t>1</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Наименование объекта закупки</w:t>
            </w:r>
          </w:p>
        </w:tc>
        <w:tc>
          <w:tcPr>
            <w:tcW w:w="0" w:type="auto"/>
            <w:vAlign w:val="center"/>
          </w:tcPr>
          <w:p w:rsidR="00127038" w:rsidRPr="0086479E" w:rsidRDefault="00127038" w:rsidP="00604D38">
            <w:pPr>
              <w:pStyle w:val="Heading2"/>
              <w:shd w:val="clear" w:color="auto" w:fill="FFFFFF"/>
              <w:spacing w:before="0" w:after="0"/>
              <w:jc w:val="both"/>
              <w:rPr>
                <w:rFonts w:ascii="Times New Roman" w:hAnsi="Times New Roman"/>
                <w:b w:val="0"/>
                <w:i w:val="0"/>
                <w:sz w:val="22"/>
                <w:szCs w:val="22"/>
              </w:rPr>
            </w:pPr>
          </w:p>
          <w:p w:rsidR="00127038" w:rsidRPr="0086479E" w:rsidRDefault="00127038" w:rsidP="00604D38">
            <w:pPr>
              <w:pStyle w:val="Heading2"/>
              <w:shd w:val="clear" w:color="auto" w:fill="FFFFFF"/>
              <w:spacing w:before="0" w:after="0"/>
              <w:jc w:val="both"/>
              <w:rPr>
                <w:rFonts w:ascii="Times New Roman" w:hAnsi="Times New Roman"/>
                <w:b w:val="0"/>
                <w:i w:val="0"/>
                <w:sz w:val="22"/>
                <w:szCs w:val="22"/>
              </w:rPr>
            </w:pPr>
            <w:r w:rsidRPr="0086479E">
              <w:rPr>
                <w:rFonts w:ascii="Times New Roman" w:hAnsi="Times New Roman"/>
                <w:b w:val="0"/>
                <w:i w:val="0"/>
                <w:sz w:val="22"/>
                <w:szCs w:val="22"/>
              </w:rPr>
              <w:t>Оказание услуг по погребению умерших (погибших), согласно гарантированного перечня, в том числе по погребению безродных, невостребованных и</w:t>
            </w:r>
            <w:r>
              <w:rPr>
                <w:rFonts w:ascii="Times New Roman" w:hAnsi="Times New Roman"/>
                <w:b w:val="0"/>
                <w:i w:val="0"/>
                <w:sz w:val="22"/>
                <w:szCs w:val="22"/>
              </w:rPr>
              <w:t xml:space="preserve"> </w:t>
            </w:r>
            <w:r w:rsidRPr="0086479E">
              <w:rPr>
                <w:rFonts w:ascii="Times New Roman" w:hAnsi="Times New Roman"/>
                <w:b w:val="0"/>
                <w:i w:val="0"/>
                <w:sz w:val="22"/>
                <w:szCs w:val="22"/>
              </w:rPr>
              <w:t xml:space="preserve">неопознанных умерших на территории </w:t>
            </w:r>
            <w:r>
              <w:rPr>
                <w:rFonts w:ascii="Times New Roman" w:hAnsi="Times New Roman"/>
                <w:b w:val="0"/>
                <w:i w:val="0"/>
                <w:sz w:val="22"/>
                <w:szCs w:val="22"/>
              </w:rPr>
              <w:t>Первомай</w:t>
            </w:r>
            <w:r w:rsidRPr="0086479E">
              <w:rPr>
                <w:rFonts w:ascii="Times New Roman" w:hAnsi="Times New Roman"/>
                <w:b w:val="0"/>
                <w:i w:val="0"/>
                <w:sz w:val="22"/>
                <w:szCs w:val="22"/>
              </w:rPr>
              <w:t>ского сельского поселения Кущевского района</w:t>
            </w:r>
          </w:p>
          <w:p w:rsidR="00127038" w:rsidRPr="0086479E" w:rsidRDefault="00127038" w:rsidP="00604D38">
            <w:pPr>
              <w:jc w:val="center"/>
              <w:rPr>
                <w:rFonts w:ascii="Times New Roman" w:hAnsi="Times New Roman"/>
                <w:spacing w:val="-6"/>
              </w:rPr>
            </w:pPr>
          </w:p>
          <w:p w:rsidR="00127038" w:rsidRPr="0086479E" w:rsidRDefault="00127038" w:rsidP="009E673C">
            <w:pPr>
              <w:spacing w:before="100" w:beforeAutospacing="1" w:after="100" w:afterAutospacing="1" w:line="240" w:lineRule="auto"/>
              <w:rPr>
                <w:rFonts w:ascii="Times New Roman" w:hAnsi="Times New Roman"/>
                <w:lang w:eastAsia="ru-RU"/>
              </w:rPr>
            </w:pP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Способ определения поставщика (подрядчика, исполнителя)</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Открытый конкурс</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Закупку осуществляет</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Заказчик</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b/>
                <w:bCs/>
                <w:lang w:eastAsia="ru-RU"/>
              </w:rPr>
              <w:t>Контактная информация</w:t>
            </w:r>
          </w:p>
        </w:tc>
        <w:tc>
          <w:tcPr>
            <w:tcW w:w="0" w:type="auto"/>
            <w:vAlign w:val="center"/>
          </w:tcPr>
          <w:p w:rsidR="00127038" w:rsidRPr="0086479E" w:rsidRDefault="00127038" w:rsidP="009E673C">
            <w:pPr>
              <w:spacing w:after="0" w:line="240" w:lineRule="auto"/>
              <w:rPr>
                <w:rFonts w:ascii="Times New Roman" w:hAnsi="Times New Roman"/>
                <w:lang w:eastAsia="ru-RU"/>
              </w:rPr>
            </w:pP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Наименование организации</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 xml:space="preserve">Администрация </w:t>
            </w:r>
            <w:r>
              <w:rPr>
                <w:rFonts w:ascii="Times New Roman" w:hAnsi="Times New Roman"/>
                <w:lang w:eastAsia="ru-RU"/>
              </w:rPr>
              <w:t>Первомай</w:t>
            </w:r>
            <w:r w:rsidRPr="0086479E">
              <w:rPr>
                <w:rFonts w:ascii="Times New Roman" w:hAnsi="Times New Roman"/>
                <w:lang w:eastAsia="ru-RU"/>
              </w:rPr>
              <w:t>ского сельского поселения Кущевского района</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Почтовый адрес</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Российская Федерация, 3520</w:t>
            </w:r>
            <w:r>
              <w:rPr>
                <w:rFonts w:ascii="Times New Roman" w:hAnsi="Times New Roman"/>
                <w:lang w:eastAsia="ru-RU"/>
              </w:rPr>
              <w:t>22</w:t>
            </w:r>
            <w:r w:rsidRPr="0086479E">
              <w:rPr>
                <w:rFonts w:ascii="Times New Roman" w:hAnsi="Times New Roman"/>
                <w:lang w:eastAsia="ru-RU"/>
              </w:rPr>
              <w:t xml:space="preserve">, Краснодарский край, Кущевский р-н, </w:t>
            </w:r>
            <w:r>
              <w:rPr>
                <w:rFonts w:ascii="Times New Roman" w:hAnsi="Times New Roman"/>
                <w:lang w:eastAsia="ru-RU"/>
              </w:rPr>
              <w:t>п. Первомайский, ул. Советская, 23</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Место нахождения</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Российская Федерация, 3520</w:t>
            </w:r>
            <w:r>
              <w:rPr>
                <w:rFonts w:ascii="Times New Roman" w:hAnsi="Times New Roman"/>
                <w:lang w:eastAsia="ru-RU"/>
              </w:rPr>
              <w:t>22</w:t>
            </w:r>
            <w:r w:rsidRPr="0086479E">
              <w:rPr>
                <w:rFonts w:ascii="Times New Roman" w:hAnsi="Times New Roman"/>
                <w:lang w:eastAsia="ru-RU"/>
              </w:rPr>
              <w:t xml:space="preserve">, Краснодарский край, Кущевский р-н, </w:t>
            </w:r>
            <w:r>
              <w:rPr>
                <w:rFonts w:ascii="Times New Roman" w:hAnsi="Times New Roman"/>
                <w:lang w:eastAsia="ru-RU"/>
              </w:rPr>
              <w:t>п. Первомайский, ул. Советская, 23</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Ответственное должностное лицо</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Pr>
                <w:rFonts w:ascii="Times New Roman" w:hAnsi="Times New Roman"/>
                <w:lang w:eastAsia="ru-RU"/>
              </w:rPr>
              <w:t>Поступаев Максим Николаевич</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Адрес электронной почты</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adm</w:t>
            </w:r>
            <w:r>
              <w:rPr>
                <w:rFonts w:ascii="Times New Roman" w:hAnsi="Times New Roman"/>
                <w:lang w:val="en-US" w:eastAsia="ru-RU"/>
              </w:rPr>
              <w:t>perv</w:t>
            </w:r>
            <w:r w:rsidRPr="0086479E">
              <w:rPr>
                <w:rFonts w:ascii="Times New Roman" w:hAnsi="Times New Roman"/>
                <w:lang w:eastAsia="ru-RU"/>
              </w:rPr>
              <w:t>pos@mail.ru</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Номер контактного телефона</w:t>
            </w:r>
          </w:p>
        </w:tc>
        <w:tc>
          <w:tcPr>
            <w:tcW w:w="0" w:type="auto"/>
            <w:vAlign w:val="center"/>
          </w:tcPr>
          <w:p w:rsidR="00127038" w:rsidRPr="002169A5" w:rsidRDefault="00127038" w:rsidP="009E673C">
            <w:pPr>
              <w:spacing w:before="100" w:beforeAutospacing="1" w:after="100" w:afterAutospacing="1" w:line="240" w:lineRule="auto"/>
              <w:rPr>
                <w:rFonts w:ascii="Times New Roman" w:hAnsi="Times New Roman"/>
                <w:lang w:val="en-US" w:eastAsia="ru-RU"/>
              </w:rPr>
            </w:pPr>
            <w:r w:rsidRPr="0086479E">
              <w:rPr>
                <w:rFonts w:ascii="Times New Roman" w:hAnsi="Times New Roman"/>
                <w:lang w:eastAsia="ru-RU"/>
              </w:rPr>
              <w:t>8-86168-</w:t>
            </w:r>
            <w:r>
              <w:rPr>
                <w:rFonts w:ascii="Times New Roman" w:hAnsi="Times New Roman"/>
                <w:lang w:val="en-US" w:eastAsia="ru-RU"/>
              </w:rPr>
              <w:t>48818</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Факс</w:t>
            </w:r>
          </w:p>
        </w:tc>
        <w:tc>
          <w:tcPr>
            <w:tcW w:w="0" w:type="auto"/>
            <w:vAlign w:val="center"/>
          </w:tcPr>
          <w:p w:rsidR="00127038" w:rsidRPr="002169A5" w:rsidRDefault="00127038" w:rsidP="009E673C">
            <w:pPr>
              <w:spacing w:before="100" w:beforeAutospacing="1" w:after="100" w:afterAutospacing="1" w:line="240" w:lineRule="auto"/>
              <w:rPr>
                <w:rFonts w:ascii="Times New Roman" w:hAnsi="Times New Roman"/>
                <w:lang w:val="en-US" w:eastAsia="ru-RU"/>
              </w:rPr>
            </w:pPr>
            <w:r w:rsidRPr="0086479E">
              <w:rPr>
                <w:rFonts w:ascii="Times New Roman" w:hAnsi="Times New Roman"/>
                <w:lang w:eastAsia="ru-RU"/>
              </w:rPr>
              <w:t>8-86168-</w:t>
            </w:r>
            <w:r>
              <w:rPr>
                <w:rFonts w:ascii="Times New Roman" w:hAnsi="Times New Roman"/>
                <w:lang w:val="en-US" w:eastAsia="ru-RU"/>
              </w:rPr>
              <w:t>48818</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Информация о контрактной службе, контрактном управляющем</w:t>
            </w:r>
          </w:p>
        </w:tc>
        <w:tc>
          <w:tcPr>
            <w:tcW w:w="0" w:type="auto"/>
            <w:vAlign w:val="center"/>
          </w:tcPr>
          <w:p w:rsidR="00127038" w:rsidRPr="002169A5" w:rsidRDefault="00127038" w:rsidP="009E673C">
            <w:pPr>
              <w:spacing w:before="100" w:beforeAutospacing="1" w:after="100" w:afterAutospacing="1" w:line="240" w:lineRule="auto"/>
              <w:rPr>
                <w:rFonts w:ascii="Times New Roman" w:hAnsi="Times New Roman"/>
                <w:lang w:eastAsia="ru-RU"/>
              </w:rPr>
            </w:pPr>
            <w:r>
              <w:rPr>
                <w:rFonts w:ascii="Times New Roman" w:hAnsi="Times New Roman"/>
                <w:lang w:eastAsia="ru-RU"/>
              </w:rPr>
              <w:t>Елисеева Елена Георгиевна</w:t>
            </w:r>
          </w:p>
        </w:tc>
      </w:tr>
      <w:tr w:rsidR="00127038" w:rsidRPr="00EB6B02" w:rsidTr="009E673C">
        <w:tc>
          <w:tcPr>
            <w:tcW w:w="0" w:type="auto"/>
            <w:vAlign w:val="center"/>
          </w:tcPr>
          <w:p w:rsidR="00127038" w:rsidRPr="00C61D4D"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Форма заявки на участие в конкурсе</w:t>
            </w:r>
          </w:p>
        </w:tc>
        <w:tc>
          <w:tcPr>
            <w:tcW w:w="0" w:type="auto"/>
            <w:vAlign w:val="center"/>
          </w:tcPr>
          <w:p w:rsidR="00127038" w:rsidRPr="00C61D4D" w:rsidRDefault="00127038" w:rsidP="009E673C">
            <w:pPr>
              <w:spacing w:before="100" w:beforeAutospacing="1" w:after="100" w:afterAutospacing="1" w:line="240" w:lineRule="auto"/>
              <w:rPr>
                <w:rFonts w:ascii="Times New Roman" w:hAnsi="Times New Roman"/>
                <w:lang w:eastAsia="ru-RU"/>
              </w:rPr>
            </w:pPr>
            <w:r w:rsidRPr="00EB6B02">
              <w:t xml:space="preserve">      </w:t>
            </w:r>
            <w:r w:rsidRPr="00EB6B02">
              <w:rPr>
                <w:rFonts w:ascii="Times New Roman" w:hAnsi="Times New Roman"/>
              </w:rPr>
              <w:t>Участник размещения заказа подает заявку  на участие в конкурсе  в письменной форме в запечатанном конверте,  в соответствии с действующим законодательством.</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p>
        </w:tc>
        <w:tc>
          <w:tcPr>
            <w:tcW w:w="0" w:type="auto"/>
            <w:vAlign w:val="center"/>
          </w:tcPr>
          <w:p w:rsidR="00127038" w:rsidRPr="0086479E" w:rsidRDefault="00127038" w:rsidP="009E673C">
            <w:pPr>
              <w:spacing w:after="0" w:line="240" w:lineRule="auto"/>
              <w:rPr>
                <w:rFonts w:ascii="Times New Roman" w:hAnsi="Times New Roman"/>
                <w:lang w:eastAsia="ru-RU"/>
              </w:rPr>
            </w:pPr>
          </w:p>
        </w:tc>
      </w:tr>
      <w:tr w:rsidR="00127038" w:rsidRPr="00EB6B02" w:rsidTr="00A70C0F">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c>
          <w:tcPr>
            <w:tcW w:w="0" w:type="auto"/>
          </w:tcPr>
          <w:p w:rsidR="00127038" w:rsidRPr="00EB6B02" w:rsidRDefault="00127038" w:rsidP="00EE2074">
            <w:pPr>
              <w:jc w:val="both"/>
              <w:rPr>
                <w:rFonts w:ascii="Times New Roman" w:hAnsi="Times New Roman"/>
                <w:b/>
              </w:rPr>
            </w:pPr>
          </w:p>
        </w:tc>
      </w:tr>
      <w:tr w:rsidR="00127038" w:rsidRPr="00EB6B02" w:rsidTr="00A70C0F">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Место и дата начала и окончания подачи заявок на участие в конкурсе</w:t>
            </w:r>
          </w:p>
        </w:tc>
        <w:tc>
          <w:tcPr>
            <w:tcW w:w="0" w:type="auto"/>
          </w:tcPr>
          <w:p w:rsidR="00127038" w:rsidRPr="00EB6B02" w:rsidRDefault="00127038" w:rsidP="00563083">
            <w:pPr>
              <w:jc w:val="both"/>
              <w:rPr>
                <w:rFonts w:ascii="Times New Roman" w:hAnsi="Times New Roman"/>
                <w:i/>
              </w:rPr>
            </w:pPr>
            <w:r w:rsidRPr="00EB6B02">
              <w:rPr>
                <w:rFonts w:ascii="Times New Roman" w:hAnsi="Times New Roman"/>
                <w:b/>
              </w:rPr>
              <w:t xml:space="preserve">Заявки подаются по адресу: </w:t>
            </w:r>
            <w:r w:rsidRPr="00EB6B02">
              <w:rPr>
                <w:rFonts w:ascii="Times New Roman" w:hAnsi="Times New Roman"/>
              </w:rPr>
              <w:t xml:space="preserve"> </w:t>
            </w:r>
            <w:r w:rsidRPr="0086479E">
              <w:rPr>
                <w:rFonts w:ascii="Times New Roman" w:hAnsi="Times New Roman"/>
                <w:lang w:eastAsia="ru-RU"/>
              </w:rPr>
              <w:t>3520</w:t>
            </w:r>
            <w:r>
              <w:rPr>
                <w:rFonts w:ascii="Times New Roman" w:hAnsi="Times New Roman"/>
                <w:lang w:eastAsia="ru-RU"/>
              </w:rPr>
              <w:t>22</w:t>
            </w:r>
            <w:r w:rsidRPr="0086479E">
              <w:rPr>
                <w:rFonts w:ascii="Times New Roman" w:hAnsi="Times New Roman"/>
                <w:lang w:eastAsia="ru-RU"/>
              </w:rPr>
              <w:t xml:space="preserve">, Краснодарский край, Кущевский р-н, </w:t>
            </w:r>
            <w:r>
              <w:rPr>
                <w:rFonts w:ascii="Times New Roman" w:hAnsi="Times New Roman"/>
                <w:lang w:eastAsia="ru-RU"/>
              </w:rPr>
              <w:t>п. Первомайский, ул. Советская, 23</w:t>
            </w:r>
            <w:r w:rsidRPr="00EB6B02">
              <w:rPr>
                <w:rFonts w:ascii="Times New Roman" w:hAnsi="Times New Roman"/>
              </w:rPr>
              <w:t xml:space="preserve">, кабинет </w:t>
            </w:r>
            <w:r>
              <w:rPr>
                <w:rFonts w:ascii="Times New Roman" w:hAnsi="Times New Roman"/>
              </w:rPr>
              <w:t>№ 1</w:t>
            </w:r>
            <w:r w:rsidRPr="00EB6B02">
              <w:rPr>
                <w:rFonts w:ascii="Times New Roman" w:hAnsi="Times New Roman"/>
              </w:rPr>
              <w:t xml:space="preserve"> с 08:00 до 12:00 и с 13:00 до 16:12 по Московскому времени в рабочие дни Начало подачи заявок на участие в конкурсе  со следующего дня после опубликования извещения  Окончание срока подачи: не позднее 1</w:t>
            </w:r>
            <w:r>
              <w:rPr>
                <w:rFonts w:ascii="Times New Roman" w:hAnsi="Times New Roman"/>
              </w:rPr>
              <w:t>1</w:t>
            </w:r>
            <w:r w:rsidRPr="00EB6B02">
              <w:rPr>
                <w:rFonts w:ascii="Times New Roman" w:hAnsi="Times New Roman"/>
              </w:rPr>
              <w:t xml:space="preserve">-00 часов по Московскому времени  </w:t>
            </w:r>
            <w:r>
              <w:rPr>
                <w:rFonts w:ascii="Times New Roman" w:hAnsi="Times New Roman"/>
              </w:rPr>
              <w:t>26</w:t>
            </w:r>
            <w:r w:rsidRPr="00EB6B02">
              <w:rPr>
                <w:rFonts w:ascii="Times New Roman" w:hAnsi="Times New Roman"/>
              </w:rPr>
              <w:t>.</w:t>
            </w:r>
            <w:r>
              <w:rPr>
                <w:rFonts w:ascii="Times New Roman" w:hAnsi="Times New Roman"/>
              </w:rPr>
              <w:t>06</w:t>
            </w:r>
            <w:r w:rsidRPr="00EB6B02">
              <w:rPr>
                <w:rFonts w:ascii="Times New Roman" w:hAnsi="Times New Roman"/>
              </w:rPr>
              <w:t>.201</w:t>
            </w:r>
            <w:r>
              <w:rPr>
                <w:rFonts w:ascii="Times New Roman" w:hAnsi="Times New Roman"/>
              </w:rPr>
              <w:t xml:space="preserve">7 </w:t>
            </w:r>
            <w:r w:rsidRPr="00EB6B02">
              <w:rPr>
                <w:rFonts w:ascii="Times New Roman" w:hAnsi="Times New Roman"/>
              </w:rPr>
              <w:t xml:space="preserve"> г</w:t>
            </w:r>
            <w:r>
              <w:rPr>
                <w:rFonts w:ascii="Times New Roman" w:hAnsi="Times New Roman"/>
              </w:rPr>
              <w:t>ода</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Место, дата и время вскрытия конвертов с заявками на участие в конкурсе</w:t>
            </w:r>
          </w:p>
        </w:tc>
        <w:tc>
          <w:tcPr>
            <w:tcW w:w="0" w:type="auto"/>
            <w:vAlign w:val="center"/>
          </w:tcPr>
          <w:p w:rsidR="00127038" w:rsidRPr="0086479E" w:rsidRDefault="00127038" w:rsidP="00563083">
            <w:pPr>
              <w:spacing w:before="100" w:beforeAutospacing="1" w:after="100" w:afterAutospacing="1" w:line="240" w:lineRule="auto"/>
              <w:rPr>
                <w:rFonts w:ascii="Times New Roman" w:hAnsi="Times New Roman"/>
                <w:lang w:eastAsia="ru-RU"/>
              </w:rPr>
            </w:pPr>
            <w:r w:rsidRPr="00EB6B02">
              <w:rPr>
                <w:rFonts w:ascii="Times New Roman" w:hAnsi="Times New Roman"/>
              </w:rPr>
              <w:t>в 1</w:t>
            </w:r>
            <w:r>
              <w:rPr>
                <w:rFonts w:ascii="Times New Roman" w:hAnsi="Times New Roman"/>
              </w:rPr>
              <w:t>1</w:t>
            </w:r>
            <w:r w:rsidRPr="00EB6B02">
              <w:rPr>
                <w:rFonts w:ascii="Times New Roman" w:hAnsi="Times New Roman"/>
              </w:rPr>
              <w:t xml:space="preserve">-00 часов </w:t>
            </w:r>
            <w:r>
              <w:rPr>
                <w:rFonts w:ascii="Times New Roman" w:hAnsi="Times New Roman"/>
              </w:rPr>
              <w:t>26</w:t>
            </w:r>
            <w:r w:rsidRPr="00EB6B02">
              <w:rPr>
                <w:rFonts w:ascii="Times New Roman" w:hAnsi="Times New Roman"/>
              </w:rPr>
              <w:t>.</w:t>
            </w:r>
            <w:r>
              <w:rPr>
                <w:rFonts w:ascii="Times New Roman" w:hAnsi="Times New Roman"/>
              </w:rPr>
              <w:t>06</w:t>
            </w:r>
            <w:r w:rsidRPr="00EB6B02">
              <w:rPr>
                <w:rFonts w:ascii="Times New Roman" w:hAnsi="Times New Roman"/>
              </w:rPr>
              <w:t>.201</w:t>
            </w:r>
            <w:r>
              <w:rPr>
                <w:rFonts w:ascii="Times New Roman" w:hAnsi="Times New Roman"/>
              </w:rPr>
              <w:t xml:space="preserve">7 </w:t>
            </w:r>
            <w:r w:rsidRPr="00EB6B02">
              <w:rPr>
                <w:rFonts w:ascii="Times New Roman" w:hAnsi="Times New Roman"/>
              </w:rPr>
              <w:t xml:space="preserve"> года (время московско</w:t>
            </w:r>
            <w:r>
              <w:rPr>
                <w:rFonts w:ascii="Times New Roman" w:hAnsi="Times New Roman"/>
              </w:rPr>
              <w:t>е) по адресу:  Кущевский район,</w:t>
            </w:r>
            <w:r w:rsidRPr="0086479E">
              <w:rPr>
                <w:rFonts w:ascii="Times New Roman" w:hAnsi="Times New Roman"/>
                <w:lang w:eastAsia="ru-RU"/>
              </w:rPr>
              <w:t xml:space="preserve">, </w:t>
            </w:r>
            <w:r>
              <w:rPr>
                <w:rFonts w:ascii="Times New Roman" w:hAnsi="Times New Roman"/>
                <w:lang w:eastAsia="ru-RU"/>
              </w:rPr>
              <w:t>п. Первомайский, ул. Советская, 23</w:t>
            </w:r>
            <w:r w:rsidRPr="00EB6B02">
              <w:rPr>
                <w:rFonts w:ascii="Times New Roman" w:hAnsi="Times New Roman"/>
              </w:rPr>
              <w:t xml:space="preserve">, кабинет </w:t>
            </w:r>
            <w:r>
              <w:rPr>
                <w:rFonts w:ascii="Times New Roman" w:hAnsi="Times New Roman"/>
              </w:rPr>
              <w:t>№ 1</w:t>
            </w:r>
            <w:r w:rsidRPr="00EB6B02">
              <w:rPr>
                <w:rFonts w:ascii="Times New Roman" w:hAnsi="Times New Roman"/>
              </w:rPr>
              <w:t>, в присутствии представителей Претендентов, пожелавших принять в этом участие.</w:t>
            </w:r>
          </w:p>
        </w:tc>
      </w:tr>
      <w:tr w:rsidR="00127038" w:rsidRPr="00EB6B02" w:rsidTr="00D85E34">
        <w:trPr>
          <w:trHeight w:val="1304"/>
        </w:trPr>
        <w:tc>
          <w:tcPr>
            <w:tcW w:w="0" w:type="auto"/>
            <w:vAlign w:val="center"/>
          </w:tcPr>
          <w:p w:rsidR="00127038" w:rsidRPr="0086479E" w:rsidRDefault="00127038" w:rsidP="00604D38">
            <w:pPr>
              <w:spacing w:before="100" w:beforeAutospacing="1" w:after="100" w:afterAutospacing="1" w:line="240" w:lineRule="auto"/>
              <w:rPr>
                <w:rFonts w:ascii="Times New Roman" w:hAnsi="Times New Roman"/>
                <w:lang w:eastAsia="ru-RU"/>
              </w:rPr>
            </w:pPr>
            <w:r w:rsidRPr="00EB6B02">
              <w:rPr>
                <w:rFonts w:ascii="Times New Roman" w:hAnsi="Times New Roman"/>
              </w:rPr>
              <w:t>Место, порядок предоставления конкурсной документации</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Конкурсная документация доступна для ознакомления на официальном сайте</w:t>
            </w:r>
            <w:r w:rsidRPr="002169A5">
              <w:t xml:space="preserve"> </w:t>
            </w:r>
            <w:r w:rsidRPr="002169A5">
              <w:rPr>
                <w:rFonts w:ascii="Times New Roman" w:hAnsi="Times New Roman"/>
                <w:lang w:val="en-US"/>
              </w:rPr>
              <w:t>www</w:t>
            </w:r>
            <w:r w:rsidRPr="002169A5">
              <w:rPr>
                <w:rFonts w:ascii="Times New Roman" w:hAnsi="Times New Roman"/>
              </w:rPr>
              <w:t>.pervomajskoe-sp.ru</w:t>
            </w:r>
            <w:r w:rsidRPr="00EB6B02">
              <w:rPr>
                <w:rFonts w:ascii="Times New Roman" w:hAnsi="Times New Roman"/>
              </w:rPr>
              <w:t xml:space="preserve">  Конкурсная документация предоставляется бесплатно по адресу Организатора торгов по запросу заинтересованных лиц в течение 2-х дней со дня получения запроса.</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Место и  дата рассмотрения  заявок на участие в конкурсе</w:t>
            </w:r>
          </w:p>
        </w:tc>
        <w:tc>
          <w:tcPr>
            <w:tcW w:w="0" w:type="auto"/>
            <w:vAlign w:val="center"/>
          </w:tcPr>
          <w:p w:rsidR="00127038" w:rsidRPr="0086479E" w:rsidRDefault="00127038" w:rsidP="00563083">
            <w:pPr>
              <w:spacing w:before="100" w:beforeAutospacing="1" w:after="100" w:afterAutospacing="1" w:line="240" w:lineRule="auto"/>
              <w:rPr>
                <w:rFonts w:ascii="Times New Roman" w:hAnsi="Times New Roman"/>
                <w:lang w:eastAsia="ru-RU"/>
              </w:rPr>
            </w:pPr>
            <w:r w:rsidRPr="00EB6B02">
              <w:rPr>
                <w:rFonts w:ascii="Times New Roman" w:hAnsi="Times New Roman"/>
              </w:rPr>
              <w:t>по адресу: Кущевский район</w:t>
            </w:r>
            <w:r>
              <w:rPr>
                <w:rFonts w:ascii="Times New Roman" w:hAnsi="Times New Roman"/>
                <w:lang w:eastAsia="ru-RU"/>
              </w:rPr>
              <w:t xml:space="preserve"> п. Первомайский, ул. Советская, 23</w:t>
            </w:r>
            <w:r w:rsidRPr="00EB6B02">
              <w:rPr>
                <w:rFonts w:ascii="Times New Roman" w:hAnsi="Times New Roman"/>
              </w:rPr>
              <w:t xml:space="preserve">, кабинет </w:t>
            </w:r>
            <w:r>
              <w:rPr>
                <w:rFonts w:ascii="Times New Roman" w:hAnsi="Times New Roman"/>
              </w:rPr>
              <w:t>№ 1</w:t>
            </w:r>
            <w:r w:rsidRPr="00EB6B02">
              <w:rPr>
                <w:rFonts w:ascii="Times New Roman" w:hAnsi="Times New Roman"/>
              </w:rPr>
              <w:t xml:space="preserve">  </w:t>
            </w:r>
            <w:r>
              <w:rPr>
                <w:rFonts w:ascii="Times New Roman" w:hAnsi="Times New Roman"/>
              </w:rPr>
              <w:t>28.06</w:t>
            </w:r>
            <w:r w:rsidRPr="00EB6B02">
              <w:rPr>
                <w:rFonts w:ascii="Times New Roman" w:hAnsi="Times New Roman"/>
              </w:rPr>
              <w:t>.201</w:t>
            </w:r>
            <w:r>
              <w:rPr>
                <w:rFonts w:ascii="Times New Roman" w:hAnsi="Times New Roman"/>
              </w:rPr>
              <w:t>7</w:t>
            </w:r>
            <w:r w:rsidRPr="00EB6B02">
              <w:rPr>
                <w:rFonts w:ascii="Times New Roman" w:hAnsi="Times New Roman"/>
              </w:rPr>
              <w:t xml:space="preserve"> года</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color w:val="000000"/>
              </w:rPr>
              <w:t>Место и дата  оценки и сопоставления конкурсных заявок, подведение итогов конкурса</w:t>
            </w:r>
          </w:p>
        </w:tc>
        <w:tc>
          <w:tcPr>
            <w:tcW w:w="0" w:type="auto"/>
            <w:vAlign w:val="center"/>
          </w:tcPr>
          <w:p w:rsidR="00127038" w:rsidRPr="0086479E" w:rsidRDefault="00127038" w:rsidP="00563083">
            <w:pPr>
              <w:spacing w:before="100" w:beforeAutospacing="1" w:after="100" w:afterAutospacing="1" w:line="240" w:lineRule="auto"/>
              <w:rPr>
                <w:rFonts w:ascii="Times New Roman" w:hAnsi="Times New Roman"/>
                <w:lang w:eastAsia="ru-RU"/>
              </w:rPr>
            </w:pPr>
            <w:r w:rsidRPr="00EB6B02">
              <w:rPr>
                <w:rFonts w:ascii="Times New Roman" w:hAnsi="Times New Roman"/>
              </w:rPr>
              <w:t>по адресу: Кущевский район</w:t>
            </w:r>
            <w:r>
              <w:rPr>
                <w:rFonts w:ascii="Times New Roman" w:hAnsi="Times New Roman"/>
                <w:lang w:eastAsia="ru-RU"/>
              </w:rPr>
              <w:t xml:space="preserve"> п. Первомайский, ул. Советская, 23</w:t>
            </w:r>
            <w:r w:rsidRPr="00EB6B02">
              <w:rPr>
                <w:rFonts w:ascii="Times New Roman" w:hAnsi="Times New Roman"/>
              </w:rPr>
              <w:t xml:space="preserve">, кабинет </w:t>
            </w:r>
            <w:r>
              <w:rPr>
                <w:rFonts w:ascii="Times New Roman" w:hAnsi="Times New Roman"/>
              </w:rPr>
              <w:t>№ 1</w:t>
            </w:r>
            <w:r w:rsidRPr="00EB6B02">
              <w:rPr>
                <w:rFonts w:ascii="Times New Roman" w:hAnsi="Times New Roman"/>
              </w:rPr>
              <w:t xml:space="preserve">  </w:t>
            </w:r>
            <w:r>
              <w:rPr>
                <w:rFonts w:ascii="Times New Roman" w:hAnsi="Times New Roman"/>
              </w:rPr>
              <w:t>29.06</w:t>
            </w:r>
            <w:r w:rsidRPr="00EB6B02">
              <w:rPr>
                <w:rFonts w:ascii="Times New Roman" w:hAnsi="Times New Roman"/>
              </w:rPr>
              <w:t>.201</w:t>
            </w:r>
            <w:r>
              <w:rPr>
                <w:rFonts w:ascii="Times New Roman" w:hAnsi="Times New Roman"/>
              </w:rPr>
              <w:t>7</w:t>
            </w:r>
            <w:r w:rsidRPr="00EB6B02">
              <w:rPr>
                <w:rFonts w:ascii="Times New Roman" w:hAnsi="Times New Roman"/>
              </w:rPr>
              <w:t xml:space="preserve"> года</w:t>
            </w:r>
          </w:p>
        </w:tc>
      </w:tr>
      <w:tr w:rsidR="00127038" w:rsidRPr="00EB6B02" w:rsidTr="009E673C">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color w:val="FF0000"/>
                <w:lang w:eastAsia="ru-RU"/>
              </w:rPr>
            </w:pPr>
            <w:r w:rsidRPr="00EB6B02">
              <w:rPr>
                <w:rFonts w:ascii="Times New Roman" w:hAnsi="Times New Roman"/>
              </w:rPr>
              <w:t>Краткие характеристики выполняемых работ, оказываемых услуг</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color w:val="FF0000"/>
                <w:lang w:eastAsia="ru-RU"/>
              </w:rPr>
            </w:pPr>
            <w:r w:rsidRPr="00EB6B02">
              <w:rPr>
                <w:rFonts w:ascii="Times New Roman" w:hAnsi="Times New Roman"/>
              </w:rPr>
              <w:t>Описание видов работ содержится в конкурсной документации « Техническое задание»</w:t>
            </w:r>
          </w:p>
        </w:tc>
      </w:tr>
      <w:tr w:rsidR="00127038" w:rsidRPr="00EB6B02" w:rsidTr="009E673C">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r>
      <w:tr w:rsidR="00127038" w:rsidRPr="00EB6B02" w:rsidTr="009E673C">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c>
          <w:tcPr>
            <w:tcW w:w="0" w:type="auto"/>
            <w:vAlign w:val="center"/>
          </w:tcPr>
          <w:p w:rsidR="00127038" w:rsidRPr="00EB6B02" w:rsidRDefault="00127038" w:rsidP="009E673C">
            <w:pPr>
              <w:spacing w:before="100" w:beforeAutospacing="1" w:after="100" w:afterAutospacing="1" w:line="240" w:lineRule="auto"/>
              <w:rPr>
                <w:rFonts w:ascii="Times New Roman" w:hAnsi="Times New Roman"/>
              </w:rPr>
            </w:pP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p>
        </w:tc>
        <w:tc>
          <w:tcPr>
            <w:tcW w:w="0" w:type="auto"/>
            <w:vAlign w:val="center"/>
          </w:tcPr>
          <w:p w:rsidR="00127038" w:rsidRPr="0086479E" w:rsidRDefault="00127038" w:rsidP="009E673C">
            <w:pPr>
              <w:spacing w:after="0" w:line="240" w:lineRule="auto"/>
              <w:rPr>
                <w:rFonts w:ascii="Times New Roman" w:hAnsi="Times New Roman"/>
                <w:lang w:eastAsia="ru-RU"/>
              </w:rPr>
            </w:pP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Начальная (максимальная) цена контракта</w:t>
            </w:r>
          </w:p>
        </w:tc>
        <w:tc>
          <w:tcPr>
            <w:tcW w:w="0" w:type="auto"/>
            <w:vAlign w:val="center"/>
          </w:tcPr>
          <w:p w:rsidR="00127038" w:rsidRPr="00EB6B02" w:rsidRDefault="00127038" w:rsidP="00E643BE">
            <w:pPr>
              <w:jc w:val="both"/>
              <w:rPr>
                <w:rFonts w:ascii="Times New Roman" w:hAnsi="Times New Roman"/>
              </w:rPr>
            </w:pPr>
            <w:r w:rsidRPr="00EB6B02">
              <w:rPr>
                <w:rFonts w:ascii="Times New Roman" w:hAnsi="Times New Roman"/>
              </w:rPr>
              <w:t xml:space="preserve">Стоимость  услуг по гарантированному перечню услуг на погребение утверждается Региональной энергетической комиссией Департамента цен и тарифов Краснодарского края. Сведения размещаются на сайте департамента </w:t>
            </w:r>
            <w:hyperlink r:id="rId4" w:history="1">
              <w:r w:rsidRPr="00EB6B02">
                <w:rPr>
                  <w:rStyle w:val="Hyperlink"/>
                  <w:rFonts w:ascii="Times New Roman" w:hAnsi="Times New Roman"/>
                  <w:lang w:val="en-US"/>
                </w:rPr>
                <w:t>www.rek23.ru</w:t>
              </w:r>
            </w:hyperlink>
            <w:r w:rsidRPr="00EB6B02">
              <w:rPr>
                <w:rFonts w:ascii="Times New Roman" w:hAnsi="Times New Roman"/>
                <w:lang w:val="en-US"/>
              </w:rPr>
              <w:t xml:space="preserve"> </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Источник финансирования</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Средства бюджета Краснодарского края</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Форма, сроки и порядок оплаты проводимых работ</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Оплата производится  согласно Постановления главы администрации (губернатора) Краснодарского края от 13 августа  2008 года № 785 «Об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(погибших)».</w:t>
            </w:r>
          </w:p>
        </w:tc>
      </w:tr>
      <w:tr w:rsidR="00127038" w:rsidRPr="00EB6B02" w:rsidTr="009E673C">
        <w:tc>
          <w:tcPr>
            <w:tcW w:w="0" w:type="auto"/>
            <w:vMerge w:val="restart"/>
            <w:vAlign w:val="center"/>
          </w:tcPr>
          <w:p w:rsidR="00127038" w:rsidRPr="0086479E" w:rsidRDefault="00127038" w:rsidP="0086479E">
            <w:pPr>
              <w:spacing w:before="100" w:beforeAutospacing="1" w:after="100" w:afterAutospacing="1" w:line="240" w:lineRule="auto"/>
              <w:rPr>
                <w:rFonts w:ascii="Times New Roman" w:hAnsi="Times New Roman"/>
                <w:lang w:eastAsia="ru-RU"/>
              </w:rPr>
            </w:pPr>
            <w:r w:rsidRPr="0086479E">
              <w:rPr>
                <w:rFonts w:ascii="Times New Roman" w:hAnsi="Times New Roman"/>
                <w:bCs/>
                <w:lang w:eastAsia="ru-RU"/>
              </w:rPr>
              <w:t>Преимущества и требования к участникам</w:t>
            </w:r>
          </w:p>
        </w:tc>
        <w:tc>
          <w:tcPr>
            <w:tcW w:w="0" w:type="auto"/>
            <w:vAlign w:val="center"/>
          </w:tcPr>
          <w:p w:rsidR="00127038" w:rsidRPr="0086479E" w:rsidRDefault="00127038" w:rsidP="009E673C">
            <w:pPr>
              <w:spacing w:after="0" w:line="240" w:lineRule="auto"/>
              <w:rPr>
                <w:rFonts w:ascii="Times New Roman" w:hAnsi="Times New Roman"/>
                <w:lang w:eastAsia="ru-RU"/>
              </w:rPr>
            </w:pPr>
          </w:p>
        </w:tc>
      </w:tr>
      <w:tr w:rsidR="00127038" w:rsidRPr="00EB6B02" w:rsidTr="009E673C">
        <w:tc>
          <w:tcPr>
            <w:tcW w:w="0" w:type="auto"/>
            <w:vMerge/>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p>
        </w:tc>
        <w:tc>
          <w:tcPr>
            <w:tcW w:w="0" w:type="auto"/>
            <w:vAlign w:val="center"/>
          </w:tcPr>
          <w:p w:rsidR="00127038" w:rsidRPr="0086479E" w:rsidRDefault="00127038" w:rsidP="009E673C">
            <w:pPr>
              <w:spacing w:after="0" w:line="240" w:lineRule="auto"/>
              <w:rPr>
                <w:rFonts w:ascii="Times New Roman" w:hAnsi="Times New Roman"/>
                <w:lang w:eastAsia="ru-RU"/>
              </w:rPr>
            </w:pPr>
            <w:r w:rsidRPr="0086479E">
              <w:rPr>
                <w:rFonts w:ascii="Times New Roman" w:hAnsi="Times New Roman"/>
                <w:lang w:eastAsia="ru-RU"/>
              </w:rPr>
              <w:t>Не установлены</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Требования к участникам</w:t>
            </w:r>
          </w:p>
        </w:tc>
        <w:tc>
          <w:tcPr>
            <w:tcW w:w="0" w:type="auto"/>
            <w:vAlign w:val="center"/>
          </w:tcPr>
          <w:p w:rsidR="00127038" w:rsidRPr="0086479E" w:rsidRDefault="00127038" w:rsidP="004D2949">
            <w:pPr>
              <w:autoSpaceDE w:val="0"/>
              <w:autoSpaceDN w:val="0"/>
              <w:adjustRightInd w:val="0"/>
              <w:jc w:val="both"/>
              <w:rPr>
                <w:rFonts w:ascii="Times New Roman" w:hAnsi="Times New Roman"/>
              </w:rPr>
            </w:pPr>
            <w:r w:rsidRPr="0086479E">
              <w:rPr>
                <w:rFonts w:ascii="Times New Roman" w:hAnsi="Times New Roman"/>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конкурса:1)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27038" w:rsidRPr="0086479E" w:rsidRDefault="00127038" w:rsidP="00E643BE">
            <w:pPr>
              <w:autoSpaceDE w:val="0"/>
              <w:autoSpaceDN w:val="0"/>
              <w:adjustRightInd w:val="0"/>
              <w:ind w:firstLine="34"/>
              <w:jc w:val="both"/>
              <w:rPr>
                <w:rFonts w:ascii="Times New Roman" w:hAnsi="Times New Roman"/>
              </w:rPr>
            </w:pPr>
            <w:r w:rsidRPr="0086479E">
              <w:rPr>
                <w:rFonts w:ascii="Times New Roman" w:hAnsi="Times New Roman"/>
              </w:rPr>
              <w:t>2)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конкурсе;</w:t>
            </w:r>
          </w:p>
          <w:p w:rsidR="00127038" w:rsidRPr="0086479E" w:rsidRDefault="00127038" w:rsidP="00E643BE">
            <w:pPr>
              <w:autoSpaceDE w:val="0"/>
              <w:autoSpaceDN w:val="0"/>
              <w:adjustRightInd w:val="0"/>
              <w:jc w:val="both"/>
              <w:rPr>
                <w:rFonts w:ascii="Times New Roman" w:hAnsi="Times New Roman"/>
              </w:rPr>
            </w:pPr>
            <w:r w:rsidRPr="0086479E">
              <w:rPr>
                <w:rFonts w:ascii="Times New Roman" w:hAnsi="Times New Roman"/>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конкурсе не принято;</w:t>
            </w:r>
          </w:p>
          <w:p w:rsidR="00127038" w:rsidRPr="00EB6B02" w:rsidRDefault="00127038" w:rsidP="00E643BE">
            <w:pPr>
              <w:jc w:val="both"/>
              <w:rPr>
                <w:rFonts w:ascii="Times New Roman" w:hAnsi="Times New Roman"/>
              </w:rPr>
            </w:pPr>
            <w:r w:rsidRPr="0086479E">
              <w:rPr>
                <w:rFonts w:ascii="Times New Roman" w:hAnsi="Times New Roman"/>
              </w:rPr>
              <w:t xml:space="preserve">4)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открытого конкурса </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Документы, входящие в состав заявки на участие в конкурсе</w:t>
            </w:r>
          </w:p>
        </w:tc>
        <w:tc>
          <w:tcPr>
            <w:tcW w:w="0" w:type="auto"/>
            <w:vAlign w:val="center"/>
          </w:tcPr>
          <w:p w:rsidR="00127038" w:rsidRPr="00EB6B02" w:rsidRDefault="00127038" w:rsidP="00E643BE">
            <w:pPr>
              <w:jc w:val="both"/>
              <w:rPr>
                <w:rFonts w:ascii="Times New Roman" w:hAnsi="Times New Roman"/>
              </w:rPr>
            </w:pPr>
            <w:r w:rsidRPr="00EB6B02">
              <w:rPr>
                <w:rFonts w:ascii="Times New Roman" w:hAnsi="Times New Roman"/>
              </w:rPr>
              <w:t>Конкурсная заявка должна содержать:</w:t>
            </w:r>
          </w:p>
          <w:p w:rsidR="00127038" w:rsidRPr="00EB6B02" w:rsidRDefault="00127038" w:rsidP="00E643BE">
            <w:pPr>
              <w:jc w:val="both"/>
              <w:rPr>
                <w:rFonts w:ascii="Times New Roman" w:hAnsi="Times New Roman"/>
              </w:rPr>
            </w:pPr>
            <w:r w:rsidRPr="00EB6B02">
              <w:rPr>
                <w:rFonts w:ascii="Times New Roman" w:hAnsi="Times New Roman"/>
              </w:rPr>
              <w:t xml:space="preserve">1.  Заявку на участие в конкурсе (форма №1). </w:t>
            </w:r>
          </w:p>
          <w:p w:rsidR="00127038" w:rsidRPr="00EB6B02" w:rsidRDefault="00127038" w:rsidP="00E643BE">
            <w:pPr>
              <w:jc w:val="both"/>
              <w:rPr>
                <w:rFonts w:ascii="Times New Roman" w:hAnsi="Times New Roman"/>
              </w:rPr>
            </w:pPr>
            <w:r w:rsidRPr="00EB6B02">
              <w:rPr>
                <w:rFonts w:ascii="Times New Roman" w:hAnsi="Times New Roman"/>
              </w:rPr>
              <w:t>2.  Сведения и документы об участнике:</w:t>
            </w:r>
          </w:p>
          <w:p w:rsidR="00127038" w:rsidRPr="00EB6B02" w:rsidRDefault="00127038" w:rsidP="00E643BE">
            <w:pPr>
              <w:jc w:val="both"/>
              <w:rPr>
                <w:rFonts w:ascii="Times New Roman" w:hAnsi="Times New Roman"/>
              </w:rPr>
            </w:pPr>
            <w:r w:rsidRPr="00EB6B02">
              <w:rPr>
                <w:rFonts w:ascii="Times New Roman" w:hAnsi="Times New Roman"/>
              </w:rPr>
              <w:t>2.1. Анкету участника (форма № 4).</w:t>
            </w:r>
          </w:p>
          <w:p w:rsidR="00127038" w:rsidRPr="00EB6B02" w:rsidRDefault="00127038" w:rsidP="00E643BE">
            <w:pPr>
              <w:jc w:val="both"/>
              <w:rPr>
                <w:rFonts w:ascii="Times New Roman" w:hAnsi="Times New Roman"/>
              </w:rPr>
            </w:pPr>
            <w:r w:rsidRPr="00EB6B02">
              <w:rPr>
                <w:rFonts w:ascii="Times New Roman" w:hAnsi="Times New Roman"/>
              </w:rPr>
              <w:t xml:space="preserve">2.2. Предложения об условиях исполнения контракта: </w:t>
            </w:r>
          </w:p>
          <w:p w:rsidR="00127038" w:rsidRPr="00EB6B02" w:rsidRDefault="00127038" w:rsidP="00783910">
            <w:pPr>
              <w:jc w:val="both"/>
              <w:rPr>
                <w:rFonts w:ascii="Times New Roman" w:hAnsi="Times New Roman"/>
              </w:rPr>
            </w:pPr>
            <w:r w:rsidRPr="00EB6B02">
              <w:rPr>
                <w:rFonts w:ascii="Times New Roman" w:hAnsi="Times New Roman"/>
              </w:rPr>
              <w:t xml:space="preserve"> - Конкурсное предложение (форма № 2). </w:t>
            </w:r>
          </w:p>
          <w:p w:rsidR="00127038" w:rsidRPr="00EB6B02" w:rsidRDefault="00127038" w:rsidP="00783910">
            <w:pPr>
              <w:jc w:val="both"/>
              <w:rPr>
                <w:rFonts w:ascii="Times New Roman" w:hAnsi="Times New Roman"/>
              </w:rPr>
            </w:pPr>
            <w:r w:rsidRPr="00EB6B02">
              <w:rPr>
                <w:rFonts w:ascii="Times New Roman" w:hAnsi="Times New Roman"/>
              </w:rPr>
              <w:t>- копии документов, подтверждающих квалификацию участника размещения заказа (приложение №3 критерии оценки заявок на участие в конкурсе, их содержание и значимость).</w:t>
            </w:r>
          </w:p>
          <w:p w:rsidR="00127038" w:rsidRPr="0086479E" w:rsidRDefault="00127038" w:rsidP="00783910">
            <w:pPr>
              <w:pStyle w:val="ConsPlusNormal"/>
              <w:widowControl/>
              <w:ind w:firstLine="0"/>
              <w:jc w:val="both"/>
              <w:rPr>
                <w:rFonts w:ascii="Times New Roman" w:hAnsi="Times New Roman" w:cs="Times New Roman"/>
                <w:sz w:val="22"/>
                <w:szCs w:val="22"/>
              </w:rPr>
            </w:pPr>
            <w:r w:rsidRPr="0086479E">
              <w:rPr>
                <w:rFonts w:ascii="Times New Roman" w:hAnsi="Times New Roman" w:cs="Times New Roman"/>
                <w:sz w:val="22"/>
                <w:szCs w:val="22"/>
              </w:rPr>
              <w:t>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127038" w:rsidRPr="0086479E" w:rsidRDefault="00127038" w:rsidP="00783910">
            <w:pPr>
              <w:pStyle w:val="BodyText"/>
              <w:rPr>
                <w:sz w:val="22"/>
                <w:szCs w:val="22"/>
              </w:rPr>
            </w:pPr>
            <w:r w:rsidRPr="0086479E">
              <w:rPr>
                <w:sz w:val="22"/>
                <w:szCs w:val="22"/>
              </w:rPr>
              <w:t xml:space="preserve">2.4.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заявка на участие в конкурсе должна содержать также доверенность </w:t>
            </w:r>
          </w:p>
          <w:p w:rsidR="00127038" w:rsidRPr="0086479E" w:rsidRDefault="00127038" w:rsidP="00783910">
            <w:pPr>
              <w:pStyle w:val="BodyText"/>
              <w:rPr>
                <w:sz w:val="22"/>
                <w:szCs w:val="22"/>
              </w:rPr>
            </w:pPr>
            <w:r w:rsidRPr="0086479E">
              <w:rPr>
                <w:sz w:val="22"/>
                <w:szCs w:val="22"/>
              </w:rPr>
              <w:t>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27038" w:rsidRPr="00EB6B02" w:rsidRDefault="00127038" w:rsidP="00783910">
            <w:pPr>
              <w:jc w:val="both"/>
              <w:rPr>
                <w:rFonts w:ascii="Times New Roman" w:hAnsi="Times New Roman"/>
              </w:rPr>
            </w:pPr>
            <w:r w:rsidRPr="00EB6B02">
              <w:rPr>
                <w:rFonts w:ascii="Times New Roman" w:hAnsi="Times New Roman"/>
              </w:rPr>
              <w:t xml:space="preserve">3. </w:t>
            </w:r>
            <w:r w:rsidRPr="0086479E">
              <w:rPr>
                <w:rFonts w:ascii="Times New Roman" w:hAnsi="Times New Roman"/>
              </w:rPr>
              <w:t xml:space="preserve">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открытого конкурса </w:t>
            </w:r>
          </w:p>
          <w:p w:rsidR="00127038" w:rsidRPr="0086479E" w:rsidRDefault="00127038" w:rsidP="00783910">
            <w:pPr>
              <w:pStyle w:val="BodyText"/>
              <w:rPr>
                <w:sz w:val="22"/>
                <w:szCs w:val="22"/>
              </w:rPr>
            </w:pPr>
            <w:r w:rsidRPr="0086479E">
              <w:rPr>
                <w:sz w:val="22"/>
                <w:szCs w:val="22"/>
              </w:rPr>
              <w:t>4. Копии учредительных документов участника размещения заказа для юридических лиц.</w:t>
            </w:r>
          </w:p>
          <w:p w:rsidR="00127038" w:rsidRPr="00EB6B02" w:rsidRDefault="00127038" w:rsidP="00783910">
            <w:pPr>
              <w:jc w:val="both"/>
              <w:rPr>
                <w:rFonts w:ascii="Times New Roman" w:hAnsi="Times New Roman"/>
              </w:rPr>
            </w:pPr>
            <w:r w:rsidRPr="00EB6B02">
              <w:rPr>
                <w:rFonts w:ascii="Times New Roman" w:hAnsi="Times New Roman"/>
              </w:rPr>
              <w:t>5. Опись представленных документов с указанием количества страниц.</w:t>
            </w:r>
          </w:p>
          <w:p w:rsidR="00127038" w:rsidRPr="0086479E" w:rsidRDefault="00127038" w:rsidP="00783910">
            <w:pPr>
              <w:pStyle w:val="BodyText"/>
              <w:rPr>
                <w:sz w:val="22"/>
                <w:szCs w:val="22"/>
              </w:rPr>
            </w:pPr>
            <w:r w:rsidRPr="0086479E">
              <w:rPr>
                <w:sz w:val="22"/>
                <w:szCs w:val="22"/>
              </w:rPr>
              <w:t>Все документы, представляемые участниками размещения заказа, должны быть четко напечатаны, подписаны лицом, имеющим полномочия подписывать заявку, скреплены печатью (для юридических лиц) или собственноручно заверены (для физических лиц).  Все документы должны быть прошиты, пронумерованы (нумерация сквозная), скреплены печатью в месте прошивки и вложены в конверт. Все документы</w:t>
            </w:r>
            <w:r w:rsidRPr="0086479E">
              <w:rPr>
                <w:b/>
                <w:sz w:val="22"/>
                <w:szCs w:val="22"/>
              </w:rPr>
              <w:t xml:space="preserve">, </w:t>
            </w:r>
            <w:r w:rsidRPr="0086479E">
              <w:rPr>
                <w:sz w:val="22"/>
                <w:szCs w:val="22"/>
              </w:rPr>
              <w:t>представляемые участниками размещения заказа в составе заявки на участие в конкурсе, должны быть заполнены по всем пунктам.</w:t>
            </w:r>
          </w:p>
          <w:p w:rsidR="00127038" w:rsidRPr="0086479E" w:rsidRDefault="00127038" w:rsidP="00783910">
            <w:pPr>
              <w:pStyle w:val="ConsPlusNormal"/>
              <w:widowControl/>
              <w:ind w:firstLine="0"/>
              <w:jc w:val="both"/>
              <w:rPr>
                <w:rFonts w:ascii="Times New Roman" w:hAnsi="Times New Roman" w:cs="Times New Roman"/>
                <w:sz w:val="22"/>
                <w:szCs w:val="22"/>
              </w:rPr>
            </w:pPr>
            <w:r w:rsidRPr="0086479E">
              <w:rPr>
                <w:rFonts w:ascii="Times New Roman" w:hAnsi="Times New Roman" w:cs="Times New Roman"/>
                <w:sz w:val="22"/>
                <w:szCs w:val="22"/>
              </w:rPr>
              <w:t>Неполное представление документов дает право на отказ в допуске к участию в конкурсе участника размещения заказа.</w:t>
            </w:r>
          </w:p>
          <w:p w:rsidR="00127038" w:rsidRPr="00EB6B02" w:rsidRDefault="00127038" w:rsidP="00E643BE">
            <w:pPr>
              <w:jc w:val="both"/>
              <w:rPr>
                <w:rFonts w:ascii="Times New Roman" w:hAnsi="Times New Roman"/>
              </w:rPr>
            </w:pP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EB6B02">
              <w:rPr>
                <w:rFonts w:ascii="Times New Roman" w:hAnsi="Times New Roman"/>
              </w:rPr>
              <w:t>Заключение контакта по результатам проведения открытого конкурса</w:t>
            </w:r>
          </w:p>
        </w:tc>
        <w:tc>
          <w:tcPr>
            <w:tcW w:w="0" w:type="auto"/>
            <w:vAlign w:val="center"/>
          </w:tcPr>
          <w:p w:rsidR="00127038" w:rsidRPr="00EB6B02" w:rsidRDefault="00127038" w:rsidP="00E643BE">
            <w:pPr>
              <w:widowControl w:val="0"/>
              <w:jc w:val="both"/>
              <w:rPr>
                <w:rFonts w:ascii="Times New Roman" w:hAnsi="Times New Roman"/>
              </w:rPr>
            </w:pPr>
            <w:r w:rsidRPr="00EB6B02">
              <w:rPr>
                <w:rFonts w:ascii="Times New Roman" w:hAnsi="Times New Roman"/>
              </w:rPr>
              <w:t>Не ранее чем через десять дней и не позднее 20 дней со дня размещения на официальном сайте протокола оценки и сопоставления заявок на участие в конкурсе.</w:t>
            </w:r>
          </w:p>
        </w:tc>
      </w:tr>
      <w:tr w:rsidR="00127038" w:rsidRPr="00EB6B02" w:rsidTr="009E673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Дополнительная информация</w:t>
            </w:r>
          </w:p>
        </w:tc>
        <w:tc>
          <w:tcPr>
            <w:tcW w:w="0" w:type="auto"/>
            <w:vAlign w:val="center"/>
          </w:tcPr>
          <w:p w:rsidR="00127038" w:rsidRPr="0086479E" w:rsidRDefault="00127038" w:rsidP="009E673C">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Информация отсутствует</w:t>
            </w:r>
          </w:p>
        </w:tc>
      </w:tr>
      <w:tr w:rsidR="00127038" w:rsidRPr="00EB6B02" w:rsidTr="009E673C">
        <w:tc>
          <w:tcPr>
            <w:tcW w:w="0" w:type="auto"/>
            <w:vAlign w:val="center"/>
          </w:tcPr>
          <w:p w:rsidR="00127038" w:rsidRPr="00EE2074" w:rsidRDefault="00127038" w:rsidP="009E673C">
            <w:pPr>
              <w:spacing w:after="0" w:line="240" w:lineRule="auto"/>
              <w:rPr>
                <w:rFonts w:ascii="Times New Roman" w:hAnsi="Times New Roman"/>
                <w:lang w:eastAsia="ru-RU"/>
              </w:rPr>
            </w:pPr>
            <w:r w:rsidRPr="00EE2074">
              <w:rPr>
                <w:rFonts w:ascii="Times New Roman" w:hAnsi="Times New Roman"/>
                <w:b/>
                <w:bCs/>
                <w:lang w:eastAsia="ru-RU"/>
              </w:rPr>
              <w:t>Перечень прикрепленных документов</w:t>
            </w:r>
          </w:p>
        </w:tc>
        <w:tc>
          <w:tcPr>
            <w:tcW w:w="0" w:type="auto"/>
            <w:vAlign w:val="center"/>
          </w:tcPr>
          <w:p w:rsidR="00127038" w:rsidRPr="00EE2074" w:rsidRDefault="00127038" w:rsidP="00265F9A">
            <w:pPr>
              <w:spacing w:before="100" w:beforeAutospacing="1" w:after="100" w:afterAutospacing="1" w:line="240" w:lineRule="auto"/>
              <w:rPr>
                <w:rFonts w:ascii="Times New Roman" w:hAnsi="Times New Roman"/>
                <w:lang w:eastAsia="ru-RU"/>
              </w:rPr>
            </w:pPr>
            <w:r w:rsidRPr="00EE2074">
              <w:rPr>
                <w:rFonts w:ascii="Times New Roman" w:hAnsi="Times New Roman"/>
                <w:lang w:eastAsia="ru-RU"/>
              </w:rPr>
              <w:t xml:space="preserve">1 </w:t>
            </w:r>
            <w:r>
              <w:rPr>
                <w:rFonts w:ascii="Times New Roman" w:hAnsi="Times New Roman"/>
                <w:lang w:eastAsia="ru-RU"/>
              </w:rPr>
              <w:t>Конкурсная документация</w:t>
            </w:r>
          </w:p>
        </w:tc>
      </w:tr>
      <w:tr w:rsidR="00127038" w:rsidRPr="00EB6B02" w:rsidTr="009E673C">
        <w:tc>
          <w:tcPr>
            <w:tcW w:w="0" w:type="auto"/>
            <w:vAlign w:val="center"/>
          </w:tcPr>
          <w:p w:rsidR="00127038" w:rsidRPr="0086479E" w:rsidRDefault="00127038" w:rsidP="00EE2074">
            <w:pPr>
              <w:spacing w:before="100" w:beforeAutospacing="1" w:after="100" w:afterAutospacing="1" w:line="240" w:lineRule="auto"/>
              <w:rPr>
                <w:rFonts w:ascii="Times New Roman" w:hAnsi="Times New Roman"/>
                <w:lang w:eastAsia="ru-RU"/>
              </w:rPr>
            </w:pPr>
            <w:r w:rsidRPr="0086479E">
              <w:rPr>
                <w:rFonts w:ascii="Times New Roman" w:hAnsi="Times New Roman"/>
                <w:lang w:eastAsia="ru-RU"/>
              </w:rPr>
              <w:t>Дата</w:t>
            </w:r>
            <w:r>
              <w:rPr>
                <w:rFonts w:ascii="Times New Roman" w:hAnsi="Times New Roman"/>
                <w:lang w:eastAsia="ru-RU"/>
              </w:rPr>
              <w:t xml:space="preserve"> </w:t>
            </w:r>
            <w:r w:rsidRPr="0086479E">
              <w:rPr>
                <w:rFonts w:ascii="Times New Roman" w:hAnsi="Times New Roman"/>
                <w:lang w:eastAsia="ru-RU"/>
              </w:rPr>
              <w:t xml:space="preserve">публикации извещения </w:t>
            </w:r>
          </w:p>
        </w:tc>
        <w:tc>
          <w:tcPr>
            <w:tcW w:w="0" w:type="auto"/>
            <w:vAlign w:val="center"/>
          </w:tcPr>
          <w:p w:rsidR="00127038" w:rsidRPr="0086479E" w:rsidRDefault="00127038" w:rsidP="00563083">
            <w:pPr>
              <w:spacing w:before="100" w:beforeAutospacing="1" w:after="100" w:afterAutospacing="1" w:line="240" w:lineRule="auto"/>
              <w:rPr>
                <w:rFonts w:ascii="Times New Roman" w:hAnsi="Times New Roman"/>
                <w:lang w:eastAsia="ru-RU"/>
              </w:rPr>
            </w:pPr>
            <w:r>
              <w:rPr>
                <w:rFonts w:ascii="Times New Roman" w:hAnsi="Times New Roman"/>
                <w:lang w:eastAsia="ru-RU"/>
              </w:rPr>
              <w:t>13.06.2017г.</w:t>
            </w:r>
          </w:p>
        </w:tc>
      </w:tr>
    </w:tbl>
    <w:p w:rsidR="00127038" w:rsidRPr="0086479E" w:rsidRDefault="00127038">
      <w:pPr>
        <w:rPr>
          <w:rFonts w:ascii="Times New Roman" w:hAnsi="Times New Roman"/>
        </w:rPr>
      </w:pPr>
    </w:p>
    <w:sectPr w:rsidR="00127038" w:rsidRPr="0086479E" w:rsidSect="006A2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73C"/>
    <w:rsid w:val="000B63B3"/>
    <w:rsid w:val="000B69DD"/>
    <w:rsid w:val="00127038"/>
    <w:rsid w:val="002169A5"/>
    <w:rsid w:val="00265F9A"/>
    <w:rsid w:val="003D056F"/>
    <w:rsid w:val="00423EFD"/>
    <w:rsid w:val="004D2949"/>
    <w:rsid w:val="00563083"/>
    <w:rsid w:val="00604D38"/>
    <w:rsid w:val="006739AC"/>
    <w:rsid w:val="006A2B7B"/>
    <w:rsid w:val="00783910"/>
    <w:rsid w:val="0086479E"/>
    <w:rsid w:val="008D1827"/>
    <w:rsid w:val="009E07F5"/>
    <w:rsid w:val="009E673C"/>
    <w:rsid w:val="00A70C0F"/>
    <w:rsid w:val="00A940A4"/>
    <w:rsid w:val="00B42ED1"/>
    <w:rsid w:val="00B55BCD"/>
    <w:rsid w:val="00BC245E"/>
    <w:rsid w:val="00C61D4D"/>
    <w:rsid w:val="00D85E34"/>
    <w:rsid w:val="00E643BE"/>
    <w:rsid w:val="00EB6B02"/>
    <w:rsid w:val="00EE20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7B"/>
    <w:pPr>
      <w:spacing w:after="200" w:line="276" w:lineRule="auto"/>
    </w:pPr>
    <w:rPr>
      <w:lang w:eastAsia="en-US"/>
    </w:rPr>
  </w:style>
  <w:style w:type="paragraph" w:styleId="Heading2">
    <w:name w:val="heading 2"/>
    <w:basedOn w:val="Normal"/>
    <w:next w:val="Normal"/>
    <w:link w:val="Heading2Char"/>
    <w:uiPriority w:val="99"/>
    <w:qFormat/>
    <w:rsid w:val="00604D38"/>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4D38"/>
    <w:rPr>
      <w:rFonts w:ascii="Cambria" w:hAnsi="Cambria" w:cs="Times New Roman"/>
      <w:b/>
      <w:bCs/>
      <w:i/>
      <w:iCs/>
      <w:sz w:val="28"/>
      <w:szCs w:val="28"/>
      <w:lang w:eastAsia="ru-RU"/>
    </w:rPr>
  </w:style>
  <w:style w:type="paragraph" w:styleId="NormalWeb">
    <w:name w:val="Normal (Web)"/>
    <w:basedOn w:val="Normal"/>
    <w:uiPriority w:val="99"/>
    <w:rsid w:val="009E6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
    <w:basedOn w:val="Normal"/>
    <w:uiPriority w:val="99"/>
    <w:rsid w:val="009E6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title">
    <w:name w:val="subtitle"/>
    <w:basedOn w:val="Normal"/>
    <w:uiPriority w:val="99"/>
    <w:rsid w:val="009E6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Название объекта1"/>
    <w:basedOn w:val="Normal"/>
    <w:uiPriority w:val="99"/>
    <w:rsid w:val="009E6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Normal"/>
    <w:uiPriority w:val="99"/>
    <w:rsid w:val="009E6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Normal"/>
    <w:uiPriority w:val="99"/>
    <w:rsid w:val="009E673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04D38"/>
    <w:rPr>
      <w:rFonts w:cs="Times New Roman"/>
      <w:color w:val="0000FF"/>
      <w:u w:val="single"/>
    </w:rPr>
  </w:style>
  <w:style w:type="paragraph" w:styleId="BodyText">
    <w:name w:val="Body Text"/>
    <w:aliases w:val="Знак1"/>
    <w:basedOn w:val="Normal"/>
    <w:link w:val="BodyTextChar"/>
    <w:uiPriority w:val="99"/>
    <w:rsid w:val="004D2949"/>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aliases w:val="Знак1 Char"/>
    <w:basedOn w:val="DefaultParagraphFont"/>
    <w:link w:val="BodyText"/>
    <w:uiPriority w:val="99"/>
    <w:locked/>
    <w:rsid w:val="004D2949"/>
    <w:rPr>
      <w:rFonts w:ascii="Times New Roman" w:hAnsi="Times New Roman" w:cs="Times New Roman"/>
      <w:sz w:val="20"/>
      <w:szCs w:val="20"/>
      <w:lang w:eastAsia="ru-RU"/>
    </w:rPr>
  </w:style>
  <w:style w:type="paragraph" w:customStyle="1" w:styleId="ConsPlusNormal">
    <w:name w:val="ConsPlusNormal"/>
    <w:uiPriority w:val="99"/>
    <w:rsid w:val="004D2949"/>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semiHidden/>
    <w:rsid w:val="00783910"/>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semiHidden/>
    <w:locked/>
    <w:rsid w:val="0078391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42281516">
      <w:marLeft w:val="0"/>
      <w:marRight w:val="0"/>
      <w:marTop w:val="0"/>
      <w:marBottom w:val="0"/>
      <w:divBdr>
        <w:top w:val="none" w:sz="0" w:space="0" w:color="auto"/>
        <w:left w:val="none" w:sz="0" w:space="0" w:color="auto"/>
        <w:bottom w:val="none" w:sz="0" w:space="0" w:color="auto"/>
        <w:right w:val="none" w:sz="0" w:space="0" w:color="auto"/>
      </w:divBdr>
      <w:divsChild>
        <w:div w:id="1542281517">
          <w:marLeft w:val="0"/>
          <w:marRight w:val="0"/>
          <w:marTop w:val="0"/>
          <w:marBottom w:val="0"/>
          <w:divBdr>
            <w:top w:val="none" w:sz="0" w:space="0" w:color="auto"/>
            <w:left w:val="none" w:sz="0" w:space="0" w:color="auto"/>
            <w:bottom w:val="none" w:sz="0" w:space="0" w:color="auto"/>
            <w:right w:val="none" w:sz="0" w:space="0" w:color="auto"/>
          </w:divBdr>
          <w:divsChild>
            <w:div w:id="1542281519">
              <w:marLeft w:val="0"/>
              <w:marRight w:val="0"/>
              <w:marTop w:val="0"/>
              <w:marBottom w:val="0"/>
              <w:divBdr>
                <w:top w:val="none" w:sz="0" w:space="0" w:color="auto"/>
                <w:left w:val="none" w:sz="0" w:space="0" w:color="auto"/>
                <w:bottom w:val="none" w:sz="0" w:space="0" w:color="auto"/>
                <w:right w:val="none" w:sz="0" w:space="0" w:color="auto"/>
              </w:divBdr>
              <w:divsChild>
                <w:div w:id="1542281520">
                  <w:marLeft w:val="0"/>
                  <w:marRight w:val="0"/>
                  <w:marTop w:val="0"/>
                  <w:marBottom w:val="0"/>
                  <w:divBdr>
                    <w:top w:val="none" w:sz="0" w:space="0" w:color="auto"/>
                    <w:left w:val="none" w:sz="0" w:space="0" w:color="auto"/>
                    <w:bottom w:val="none" w:sz="0" w:space="0" w:color="auto"/>
                    <w:right w:val="none" w:sz="0" w:space="0" w:color="auto"/>
                  </w:divBdr>
                  <w:divsChild>
                    <w:div w:id="1542281513">
                      <w:marLeft w:val="0"/>
                      <w:marRight w:val="0"/>
                      <w:marTop w:val="0"/>
                      <w:marBottom w:val="0"/>
                      <w:divBdr>
                        <w:top w:val="none" w:sz="0" w:space="0" w:color="auto"/>
                        <w:left w:val="none" w:sz="0" w:space="0" w:color="auto"/>
                        <w:bottom w:val="none" w:sz="0" w:space="0" w:color="auto"/>
                        <w:right w:val="none" w:sz="0" w:space="0" w:color="auto"/>
                      </w:divBdr>
                      <w:divsChild>
                        <w:div w:id="1542281514">
                          <w:marLeft w:val="0"/>
                          <w:marRight w:val="0"/>
                          <w:marTop w:val="0"/>
                          <w:marBottom w:val="0"/>
                          <w:divBdr>
                            <w:top w:val="none" w:sz="0" w:space="0" w:color="auto"/>
                            <w:left w:val="none" w:sz="0" w:space="0" w:color="auto"/>
                            <w:bottom w:val="none" w:sz="0" w:space="0" w:color="auto"/>
                            <w:right w:val="none" w:sz="0" w:space="0" w:color="auto"/>
                          </w:divBdr>
                          <w:divsChild>
                            <w:div w:id="1542281515">
                              <w:marLeft w:val="0"/>
                              <w:marRight w:val="0"/>
                              <w:marTop w:val="0"/>
                              <w:marBottom w:val="0"/>
                              <w:divBdr>
                                <w:top w:val="none" w:sz="0" w:space="0" w:color="auto"/>
                                <w:left w:val="none" w:sz="0" w:space="0" w:color="auto"/>
                                <w:bottom w:val="none" w:sz="0" w:space="0" w:color="auto"/>
                                <w:right w:val="none" w:sz="0" w:space="0" w:color="auto"/>
                              </w:divBdr>
                              <w:divsChild>
                                <w:div w:id="1542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k2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4</Pages>
  <Words>1365</Words>
  <Characters>7786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9</cp:revision>
  <cp:lastPrinted>2015-02-18T09:08:00Z</cp:lastPrinted>
  <dcterms:created xsi:type="dcterms:W3CDTF">2014-10-28T14:34:00Z</dcterms:created>
  <dcterms:modified xsi:type="dcterms:W3CDTF">2017-06-08T20:13:00Z</dcterms:modified>
</cp:coreProperties>
</file>